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65282" w14:textId="0F5F3601" w:rsidR="002A5870" w:rsidRPr="007A1A14" w:rsidRDefault="007A1A14" w:rsidP="002A5870">
      <w:pPr>
        <w:pStyle w:val="a3"/>
        <w:keepNext/>
        <w:suppressAutoHyphens/>
        <w:ind w:left="5954" w:right="-563"/>
        <w:rPr>
          <w:rFonts w:ascii="Times New Roman" w:hAnsi="Times New Roman"/>
          <w:bCs/>
          <w:sz w:val="20"/>
          <w:szCs w:val="20"/>
        </w:rPr>
      </w:pPr>
      <w:r w:rsidRPr="007A1A14">
        <w:rPr>
          <w:rFonts w:ascii="Times New Roman" w:hAnsi="Times New Roman"/>
          <w:bCs/>
          <w:sz w:val="20"/>
          <w:szCs w:val="20"/>
        </w:rPr>
        <w:t>Приложение №</w:t>
      </w:r>
      <w:r>
        <w:rPr>
          <w:rFonts w:ascii="Times New Roman" w:hAnsi="Times New Roman"/>
          <w:bCs/>
          <w:sz w:val="20"/>
          <w:szCs w:val="20"/>
        </w:rPr>
        <w:t>1</w:t>
      </w:r>
      <w:r w:rsidR="002A5870" w:rsidRPr="002A5870">
        <w:rPr>
          <w:rFonts w:ascii="Times New Roman" w:hAnsi="Times New Roman"/>
          <w:bCs/>
          <w:sz w:val="20"/>
          <w:szCs w:val="20"/>
        </w:rPr>
        <w:t xml:space="preserve"> </w:t>
      </w:r>
      <w:r w:rsidR="002A5870" w:rsidRPr="007A1A14">
        <w:rPr>
          <w:rFonts w:ascii="Times New Roman" w:hAnsi="Times New Roman"/>
          <w:bCs/>
          <w:sz w:val="20"/>
          <w:szCs w:val="20"/>
        </w:rPr>
        <w:t xml:space="preserve">к Документации </w:t>
      </w:r>
    </w:p>
    <w:p w14:paraId="105DE6A1" w14:textId="70E80044" w:rsidR="007A1A14" w:rsidRPr="007A1A14" w:rsidRDefault="007A1A14" w:rsidP="002A5870">
      <w:pPr>
        <w:pStyle w:val="a3"/>
        <w:keepNext/>
        <w:suppressAutoHyphens/>
        <w:ind w:left="5245" w:right="-563"/>
        <w:rPr>
          <w:rFonts w:ascii="Times New Roman" w:hAnsi="Times New Roman"/>
          <w:bCs/>
          <w:sz w:val="20"/>
          <w:szCs w:val="20"/>
        </w:rPr>
      </w:pPr>
    </w:p>
    <w:p w14:paraId="199106D2" w14:textId="77777777" w:rsidR="007A1A14" w:rsidRDefault="007A1A14" w:rsidP="009F6BE3">
      <w:pPr>
        <w:pStyle w:val="a3"/>
        <w:keepNext/>
        <w:suppressAutoHyphens/>
        <w:ind w:right="-563"/>
        <w:rPr>
          <w:rFonts w:ascii="Times New Roman" w:hAnsi="Times New Roman"/>
          <w:b/>
        </w:rPr>
      </w:pPr>
    </w:p>
    <w:p w14:paraId="193C1B1C" w14:textId="6C3071F7" w:rsidR="009F6BE3" w:rsidRDefault="009F6BE3" w:rsidP="009F6BE3">
      <w:pPr>
        <w:pStyle w:val="a3"/>
        <w:keepNext/>
        <w:suppressAutoHyphens/>
        <w:ind w:right="-563"/>
        <w:rPr>
          <w:rFonts w:ascii="Times New Roman" w:hAnsi="Times New Roman"/>
          <w:color w:val="000000"/>
        </w:rPr>
      </w:pPr>
      <w:r w:rsidRPr="001E50D0">
        <w:rPr>
          <w:rFonts w:ascii="Times New Roman" w:hAnsi="Times New Roman"/>
          <w:b/>
        </w:rPr>
        <w:t>ТЕХНИЧЕСКОЕ ЗАДАНИЕ</w:t>
      </w:r>
      <w:r w:rsidRPr="001E50D0">
        <w:rPr>
          <w:rFonts w:ascii="Times New Roman" w:hAnsi="Times New Roman"/>
          <w:color w:val="000000"/>
        </w:rPr>
        <w:t xml:space="preserve"> </w:t>
      </w:r>
    </w:p>
    <w:p w14:paraId="1E6194F8" w14:textId="77777777" w:rsidR="009F6BE3" w:rsidRPr="001E50D0" w:rsidRDefault="009F6BE3" w:rsidP="009F6BE3">
      <w:pPr>
        <w:pStyle w:val="a3"/>
        <w:keepNext/>
        <w:suppressAutoHyphens/>
        <w:ind w:right="-563"/>
        <w:rPr>
          <w:rFonts w:ascii="Times New Roman" w:hAnsi="Times New Roman"/>
          <w:color w:val="000000"/>
        </w:rPr>
      </w:pPr>
    </w:p>
    <w:p w14:paraId="38925A4D" w14:textId="77777777" w:rsidR="009F6BE3" w:rsidRPr="00B65798" w:rsidRDefault="009F6BE3" w:rsidP="009F6BE3">
      <w:pPr>
        <w:pStyle w:val="a3"/>
        <w:keepNext/>
        <w:suppressAutoHyphens/>
        <w:ind w:right="-563"/>
        <w:rPr>
          <w:rFonts w:ascii="Times New Roman" w:hAnsi="Times New Roman"/>
        </w:rPr>
      </w:pPr>
      <w:r w:rsidRPr="001E50D0">
        <w:rPr>
          <w:rFonts w:ascii="Times New Roman" w:hAnsi="Times New Roman"/>
          <w:color w:val="000000"/>
        </w:rPr>
        <w:t xml:space="preserve">на </w:t>
      </w:r>
      <w:r w:rsidRPr="00B65798">
        <w:rPr>
          <w:rFonts w:ascii="Times New Roman" w:hAnsi="Times New Roman"/>
        </w:rPr>
        <w:t>поставку программного обеспечения</w:t>
      </w:r>
    </w:p>
    <w:p w14:paraId="31E8B9BE" w14:textId="54A320D6" w:rsidR="009F6BE3" w:rsidRPr="00B65798" w:rsidRDefault="009F6BE3" w:rsidP="009F6BE3">
      <w:pPr>
        <w:pStyle w:val="a3"/>
        <w:keepNext/>
        <w:suppressAutoHyphens/>
        <w:ind w:right="-563"/>
        <w:rPr>
          <w:rFonts w:ascii="Times New Roman" w:hAnsi="Times New Roman"/>
        </w:rPr>
      </w:pPr>
      <w:r w:rsidRPr="00B65798">
        <w:rPr>
          <w:rFonts w:ascii="Times New Roman" w:hAnsi="Times New Roman"/>
        </w:rPr>
        <w:t xml:space="preserve"> (лицензий на программное обеспечение)</w:t>
      </w:r>
    </w:p>
    <w:p w14:paraId="5F793A04" w14:textId="48B38524" w:rsidR="009F6BE3" w:rsidRPr="00B65798" w:rsidRDefault="009F6BE3" w:rsidP="009F6BE3">
      <w:pPr>
        <w:pStyle w:val="a3"/>
        <w:keepNext/>
        <w:suppressAutoHyphens/>
        <w:ind w:right="-563"/>
        <w:rPr>
          <w:rFonts w:ascii="Times New Roman" w:hAnsi="Times New Roman"/>
        </w:rPr>
      </w:pPr>
    </w:p>
    <w:p w14:paraId="5C09CDA8" w14:textId="77777777" w:rsidR="009F6BE3" w:rsidRPr="00B65798" w:rsidRDefault="009F6BE3" w:rsidP="009F6BE3">
      <w:pPr>
        <w:pStyle w:val="a3"/>
        <w:keepNext/>
        <w:suppressAutoHyphens/>
        <w:ind w:right="-563"/>
        <w:rPr>
          <w:rFonts w:ascii="Times New Roman" w:hAnsi="Times New Roman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3"/>
        <w:gridCol w:w="2691"/>
        <w:gridCol w:w="5273"/>
      </w:tblGrid>
      <w:tr w:rsidR="00B65798" w:rsidRPr="008B5765" w14:paraId="2072E053" w14:textId="77777777" w:rsidTr="009F6BE3">
        <w:trPr>
          <w:trHeight w:val="142"/>
        </w:trPr>
        <w:tc>
          <w:tcPr>
            <w:tcW w:w="1103" w:type="dxa"/>
            <w:hideMark/>
          </w:tcPr>
          <w:p w14:paraId="482A8D2F" w14:textId="77777777" w:rsidR="009F6BE3" w:rsidRPr="008B5765" w:rsidRDefault="009F6BE3" w:rsidP="008E1849">
            <w:pPr>
              <w:snapToGrid w:val="0"/>
              <w:jc w:val="center"/>
              <w:rPr>
                <w:rFonts w:eastAsia="Calibri"/>
                <w:b/>
              </w:rPr>
            </w:pPr>
            <w:r w:rsidRPr="008B5765">
              <w:rPr>
                <w:rFonts w:eastAsia="Calibri"/>
                <w:b/>
              </w:rPr>
              <w:t>№</w:t>
            </w:r>
          </w:p>
          <w:p w14:paraId="237711C7" w14:textId="77777777" w:rsidR="009F6BE3" w:rsidRPr="00AF6423" w:rsidRDefault="009F6BE3" w:rsidP="008E1849">
            <w:pPr>
              <w:jc w:val="center"/>
              <w:rPr>
                <w:rFonts w:eastAsia="Calibri"/>
                <w:b/>
                <w:lang w:val="ru-RU"/>
              </w:rPr>
            </w:pPr>
            <w:r w:rsidRPr="008B5765">
              <w:rPr>
                <w:rFonts w:eastAsia="Calibri"/>
                <w:b/>
              </w:rPr>
              <w:t>п/п</w:t>
            </w:r>
          </w:p>
        </w:tc>
        <w:tc>
          <w:tcPr>
            <w:tcW w:w="2691" w:type="dxa"/>
            <w:hideMark/>
          </w:tcPr>
          <w:p w14:paraId="29F1C0A2" w14:textId="77777777" w:rsidR="009F6BE3" w:rsidRPr="008B5765" w:rsidRDefault="009F6BE3" w:rsidP="008E1849">
            <w:pPr>
              <w:snapToGrid w:val="0"/>
              <w:jc w:val="center"/>
              <w:rPr>
                <w:rFonts w:eastAsia="Calibri"/>
                <w:b/>
              </w:rPr>
            </w:pPr>
            <w:proofErr w:type="spellStart"/>
            <w:r w:rsidRPr="008B5765">
              <w:rPr>
                <w:rFonts w:eastAsia="Calibri"/>
                <w:b/>
              </w:rPr>
              <w:t>Наименование</w:t>
            </w:r>
            <w:proofErr w:type="spellEnd"/>
            <w:r w:rsidRPr="008B5765">
              <w:rPr>
                <w:rFonts w:eastAsia="Calibri"/>
                <w:b/>
              </w:rPr>
              <w:t xml:space="preserve"> </w:t>
            </w:r>
            <w:proofErr w:type="spellStart"/>
            <w:r w:rsidRPr="008B5765">
              <w:rPr>
                <w:rFonts w:eastAsia="Calibri"/>
                <w:b/>
              </w:rPr>
              <w:t>пункта</w:t>
            </w:r>
            <w:proofErr w:type="spellEnd"/>
          </w:p>
        </w:tc>
        <w:tc>
          <w:tcPr>
            <w:tcW w:w="5273" w:type="dxa"/>
            <w:hideMark/>
          </w:tcPr>
          <w:p w14:paraId="3A77C950" w14:textId="77777777" w:rsidR="009F6BE3" w:rsidRPr="008B5765" w:rsidRDefault="009F6BE3" w:rsidP="008E1849">
            <w:pPr>
              <w:snapToGrid w:val="0"/>
              <w:jc w:val="center"/>
              <w:rPr>
                <w:rFonts w:eastAsia="Calibri"/>
                <w:b/>
              </w:rPr>
            </w:pPr>
            <w:proofErr w:type="spellStart"/>
            <w:r w:rsidRPr="008B5765">
              <w:rPr>
                <w:rFonts w:eastAsia="Calibri"/>
                <w:b/>
              </w:rPr>
              <w:t>Текст</w:t>
            </w:r>
            <w:proofErr w:type="spellEnd"/>
            <w:r w:rsidRPr="008B5765">
              <w:rPr>
                <w:rFonts w:eastAsia="Calibri"/>
                <w:b/>
              </w:rPr>
              <w:t xml:space="preserve"> </w:t>
            </w:r>
            <w:proofErr w:type="spellStart"/>
            <w:r w:rsidRPr="008B5765">
              <w:rPr>
                <w:rFonts w:eastAsia="Calibri"/>
                <w:b/>
              </w:rPr>
              <w:t>пояснений</w:t>
            </w:r>
            <w:proofErr w:type="spellEnd"/>
          </w:p>
        </w:tc>
      </w:tr>
      <w:tr w:rsidR="00B65798" w:rsidRPr="008B5765" w14:paraId="5A817AFE" w14:textId="77777777" w:rsidTr="009F6BE3">
        <w:trPr>
          <w:trHeight w:val="485"/>
        </w:trPr>
        <w:tc>
          <w:tcPr>
            <w:tcW w:w="1103" w:type="dxa"/>
            <w:hideMark/>
          </w:tcPr>
          <w:p w14:paraId="721496F5" w14:textId="77777777" w:rsidR="009F6BE3" w:rsidRPr="008B5765" w:rsidRDefault="009F6BE3" w:rsidP="008E1849">
            <w:pPr>
              <w:snapToGrid w:val="0"/>
              <w:jc w:val="center"/>
              <w:rPr>
                <w:rFonts w:eastAsia="Calibri"/>
                <w:color w:val="000000"/>
                <w:lang w:val="ru-RU"/>
              </w:rPr>
            </w:pPr>
            <w:r w:rsidRPr="008B5765">
              <w:rPr>
                <w:rFonts w:eastAsia="Calibri"/>
                <w:color w:val="000000"/>
                <w:lang w:val="ru-RU"/>
              </w:rPr>
              <w:t>1.</w:t>
            </w:r>
          </w:p>
        </w:tc>
        <w:tc>
          <w:tcPr>
            <w:tcW w:w="2691" w:type="dxa"/>
            <w:hideMark/>
          </w:tcPr>
          <w:p w14:paraId="1AF027CC" w14:textId="77777777" w:rsidR="009F6BE3" w:rsidRPr="008B5765" w:rsidRDefault="009F6BE3" w:rsidP="008E1849">
            <w:pPr>
              <w:snapToGrid w:val="0"/>
              <w:rPr>
                <w:rFonts w:eastAsia="Calibri"/>
                <w:color w:val="000000"/>
                <w:lang w:val="ru-RU"/>
              </w:rPr>
            </w:pPr>
            <w:r w:rsidRPr="008B5765">
              <w:rPr>
                <w:rFonts w:eastAsia="Calibri"/>
                <w:color w:val="000000"/>
                <w:lang w:val="ru-RU"/>
              </w:rPr>
              <w:t>Наименование и описание объекта закупки</w:t>
            </w:r>
          </w:p>
        </w:tc>
        <w:tc>
          <w:tcPr>
            <w:tcW w:w="5273" w:type="dxa"/>
            <w:hideMark/>
          </w:tcPr>
          <w:p w14:paraId="3B58BC4F" w14:textId="45FAB779" w:rsidR="00426C69" w:rsidRPr="008B5765" w:rsidRDefault="00A60367" w:rsidP="008E1849">
            <w:pPr>
              <w:snapToGrid w:val="0"/>
              <w:spacing w:line="0" w:lineRule="atLeast"/>
              <w:jc w:val="both"/>
              <w:rPr>
                <w:rFonts w:eastAsia="Calibri"/>
                <w:color w:val="000000"/>
                <w:lang w:val="ru-RU"/>
              </w:rPr>
            </w:pPr>
            <w:r w:rsidRPr="008B5765">
              <w:rPr>
                <w:rFonts w:eastAsia="Calibri"/>
                <w:color w:val="000000"/>
                <w:lang w:val="ru-RU"/>
              </w:rPr>
              <w:t xml:space="preserve">Программа для ЭВМ "1С-Битрикс24". Продление лицензии Энтерпрайз (1000 пользователей).   </w:t>
            </w:r>
          </w:p>
          <w:p w14:paraId="0EC29958" w14:textId="02A8DEC0" w:rsidR="008B5765" w:rsidRPr="008B5765" w:rsidRDefault="008B5765" w:rsidP="008E1849">
            <w:pPr>
              <w:snapToGrid w:val="0"/>
              <w:spacing w:line="0" w:lineRule="atLeast"/>
              <w:jc w:val="both"/>
              <w:rPr>
                <w:rFonts w:eastAsia="Calibri"/>
                <w:color w:val="000000"/>
                <w:lang w:val="ru-RU"/>
              </w:rPr>
            </w:pPr>
          </w:p>
        </w:tc>
      </w:tr>
      <w:tr w:rsidR="008B5765" w:rsidRPr="00AF6423" w14:paraId="0DBC25AD" w14:textId="77777777" w:rsidTr="009F6BE3">
        <w:trPr>
          <w:trHeight w:val="485"/>
        </w:trPr>
        <w:tc>
          <w:tcPr>
            <w:tcW w:w="1103" w:type="dxa"/>
          </w:tcPr>
          <w:p w14:paraId="4F39386A" w14:textId="77777777" w:rsidR="008B5765" w:rsidRPr="008B5765" w:rsidRDefault="008B5765" w:rsidP="008E1849">
            <w:pPr>
              <w:snapToGrid w:val="0"/>
              <w:jc w:val="center"/>
              <w:rPr>
                <w:rFonts w:eastAsia="Calibri"/>
                <w:color w:val="000000"/>
                <w:lang w:val="ru-RU"/>
              </w:rPr>
            </w:pPr>
          </w:p>
        </w:tc>
        <w:tc>
          <w:tcPr>
            <w:tcW w:w="2691" w:type="dxa"/>
          </w:tcPr>
          <w:p w14:paraId="61360C2E" w14:textId="127B429B" w:rsidR="008B5765" w:rsidRPr="00AF6423" w:rsidRDefault="008B5765" w:rsidP="008E1849">
            <w:pPr>
              <w:snapToGrid w:val="0"/>
              <w:rPr>
                <w:rFonts w:eastAsia="Calibri"/>
                <w:color w:val="000000"/>
                <w:lang w:val="ru-RU"/>
              </w:rPr>
            </w:pPr>
            <w:r w:rsidRPr="00AF6423">
              <w:rPr>
                <w:rFonts w:eastAsia="Calibri"/>
                <w:color w:val="000000"/>
                <w:lang w:val="ru-RU"/>
              </w:rPr>
              <w:t xml:space="preserve">Срок лицензии  </w:t>
            </w:r>
          </w:p>
        </w:tc>
        <w:tc>
          <w:tcPr>
            <w:tcW w:w="5273" w:type="dxa"/>
          </w:tcPr>
          <w:p w14:paraId="63B6EBBB" w14:textId="2B8BA16A" w:rsidR="00B06BD3" w:rsidRPr="00AF6423" w:rsidRDefault="00B06BD3" w:rsidP="008B5765">
            <w:pPr>
              <w:pStyle w:val="aa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64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Срок действующей / текущей лицензии – по 29.11.2025.</w:t>
            </w:r>
          </w:p>
          <w:p w14:paraId="717E1A19" w14:textId="2440038A" w:rsidR="008B5765" w:rsidRPr="00AF6423" w:rsidRDefault="00B06BD3" w:rsidP="00B06BD3">
            <w:pPr>
              <w:pStyle w:val="aa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64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Срок действия продления лицензии – с момента активации (сентябрь 2025 года) + 12 месяцев от окончания срока действия текущей лицензии (по 29.11.2026).</w:t>
            </w:r>
          </w:p>
        </w:tc>
      </w:tr>
      <w:tr w:rsidR="008B5765" w:rsidRPr="00AF6423" w14:paraId="432EC3B1" w14:textId="77777777" w:rsidTr="009F6BE3">
        <w:trPr>
          <w:trHeight w:val="485"/>
        </w:trPr>
        <w:tc>
          <w:tcPr>
            <w:tcW w:w="1103" w:type="dxa"/>
          </w:tcPr>
          <w:p w14:paraId="59E752F3" w14:textId="77777777" w:rsidR="008B5765" w:rsidRPr="00AF6423" w:rsidRDefault="008B5765" w:rsidP="008E1849">
            <w:pPr>
              <w:snapToGrid w:val="0"/>
              <w:jc w:val="center"/>
              <w:rPr>
                <w:rFonts w:eastAsia="Calibri"/>
                <w:color w:val="000000"/>
                <w:lang w:val="ru-RU"/>
              </w:rPr>
            </w:pPr>
          </w:p>
        </w:tc>
        <w:tc>
          <w:tcPr>
            <w:tcW w:w="2691" w:type="dxa"/>
          </w:tcPr>
          <w:p w14:paraId="1A66274B" w14:textId="658F587F" w:rsidR="008B5765" w:rsidRPr="00AF6423" w:rsidRDefault="008B5765" w:rsidP="008E1849">
            <w:pPr>
              <w:snapToGrid w:val="0"/>
              <w:rPr>
                <w:rFonts w:eastAsia="Calibri"/>
                <w:color w:val="000000"/>
                <w:lang w:val="ru-RU"/>
              </w:rPr>
            </w:pPr>
            <w:r w:rsidRPr="00AF6423">
              <w:rPr>
                <w:rFonts w:eastAsia="Calibri"/>
                <w:color w:val="000000"/>
                <w:lang w:val="ru-RU"/>
              </w:rPr>
              <w:t>Особое условие</w:t>
            </w:r>
          </w:p>
        </w:tc>
        <w:tc>
          <w:tcPr>
            <w:tcW w:w="5273" w:type="dxa"/>
          </w:tcPr>
          <w:p w14:paraId="5BFE3B1E" w14:textId="382091E6" w:rsidR="008B5765" w:rsidRPr="00AF6423" w:rsidRDefault="008B5765" w:rsidP="008B5765">
            <w:pPr>
              <w:pStyle w:val="aa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64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Покупка лицензий раньше срока установленного регламента «Битрикс24»</w:t>
            </w:r>
            <w:r w:rsidR="00B06BD3" w:rsidRPr="00AF64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 согласована Заказчиком с производителем программного обеспечения.</w:t>
            </w:r>
          </w:p>
        </w:tc>
      </w:tr>
      <w:tr w:rsidR="009F6BE3" w:rsidRPr="00AF6423" w14:paraId="741A1C50" w14:textId="77777777" w:rsidTr="009F6BE3">
        <w:trPr>
          <w:trHeight w:val="142"/>
        </w:trPr>
        <w:tc>
          <w:tcPr>
            <w:tcW w:w="1103" w:type="dxa"/>
            <w:hideMark/>
          </w:tcPr>
          <w:p w14:paraId="34583AB1" w14:textId="6EC09AE0" w:rsidR="009F6BE3" w:rsidRPr="00AF6423" w:rsidRDefault="008B5765" w:rsidP="008E1849">
            <w:pPr>
              <w:snapToGrid w:val="0"/>
              <w:jc w:val="center"/>
              <w:rPr>
                <w:rFonts w:eastAsia="Calibri"/>
                <w:color w:val="000000"/>
                <w:lang w:val="ru-RU"/>
              </w:rPr>
            </w:pPr>
            <w:r w:rsidRPr="00AF6423">
              <w:rPr>
                <w:rFonts w:eastAsia="Calibri"/>
                <w:color w:val="000000"/>
                <w:lang w:val="ru-RU"/>
              </w:rPr>
              <w:t>2.</w:t>
            </w:r>
          </w:p>
        </w:tc>
        <w:tc>
          <w:tcPr>
            <w:tcW w:w="2691" w:type="dxa"/>
            <w:hideMark/>
          </w:tcPr>
          <w:p w14:paraId="37D058AA" w14:textId="33CCE3DE" w:rsidR="009F6BE3" w:rsidRPr="00AF6423" w:rsidRDefault="008B5765" w:rsidP="008E1849">
            <w:pPr>
              <w:snapToGrid w:val="0"/>
              <w:rPr>
                <w:rFonts w:eastAsia="Calibri"/>
                <w:color w:val="000000"/>
                <w:lang w:val="ru-RU"/>
              </w:rPr>
            </w:pPr>
            <w:r w:rsidRPr="00AF6423">
              <w:rPr>
                <w:rFonts w:eastAsia="Calibri"/>
                <w:color w:val="000000"/>
                <w:lang w:val="ru-RU"/>
              </w:rPr>
              <w:t>Наименование и описание объекта закупки</w:t>
            </w:r>
          </w:p>
        </w:tc>
        <w:tc>
          <w:tcPr>
            <w:tcW w:w="5273" w:type="dxa"/>
            <w:hideMark/>
          </w:tcPr>
          <w:p w14:paraId="4EE64CB8" w14:textId="007E51A2" w:rsidR="009F6BE3" w:rsidRPr="00AF6423" w:rsidRDefault="008B5765" w:rsidP="008B5765">
            <w:pPr>
              <w:pStyle w:val="Default"/>
              <w:jc w:val="both"/>
            </w:pPr>
            <w:r w:rsidRPr="00AF6423">
              <w:t>Программа для ЭВМ "1С-Битрикс24". Расширение лицензии Энтерпрайз (1000 пользователей).</w:t>
            </w:r>
          </w:p>
        </w:tc>
      </w:tr>
      <w:tr w:rsidR="008B5765" w:rsidRPr="00AF6423" w14:paraId="418972A5" w14:textId="77777777" w:rsidTr="009F6BE3">
        <w:trPr>
          <w:trHeight w:val="142"/>
        </w:trPr>
        <w:tc>
          <w:tcPr>
            <w:tcW w:w="1103" w:type="dxa"/>
          </w:tcPr>
          <w:p w14:paraId="16CDB817" w14:textId="77777777" w:rsidR="008B5765" w:rsidRPr="00AF6423" w:rsidRDefault="008B5765" w:rsidP="008B5765">
            <w:pPr>
              <w:snapToGrid w:val="0"/>
              <w:jc w:val="center"/>
              <w:rPr>
                <w:rFonts w:eastAsia="Calibri"/>
                <w:color w:val="000000"/>
                <w:lang w:val="ru-RU"/>
              </w:rPr>
            </w:pPr>
          </w:p>
        </w:tc>
        <w:tc>
          <w:tcPr>
            <w:tcW w:w="2691" w:type="dxa"/>
          </w:tcPr>
          <w:p w14:paraId="6D1C0E03" w14:textId="1267D0EA" w:rsidR="008B5765" w:rsidRPr="00AF6423" w:rsidRDefault="008B5765" w:rsidP="008B5765">
            <w:pPr>
              <w:snapToGrid w:val="0"/>
              <w:rPr>
                <w:rFonts w:eastAsia="Calibri"/>
                <w:color w:val="000000"/>
                <w:lang w:val="ru-RU"/>
              </w:rPr>
            </w:pPr>
            <w:r w:rsidRPr="00AF6423">
              <w:rPr>
                <w:rFonts w:eastAsia="Calibri"/>
                <w:color w:val="000000"/>
                <w:lang w:val="ru-RU"/>
              </w:rPr>
              <w:t xml:space="preserve">Срок лицензии  </w:t>
            </w:r>
          </w:p>
        </w:tc>
        <w:tc>
          <w:tcPr>
            <w:tcW w:w="5273" w:type="dxa"/>
          </w:tcPr>
          <w:p w14:paraId="68528A1D" w14:textId="31B2D403" w:rsidR="008B5765" w:rsidRPr="00AF6423" w:rsidRDefault="00B06BD3" w:rsidP="008B5765">
            <w:pPr>
              <w:pStyle w:val="Default"/>
              <w:jc w:val="both"/>
            </w:pPr>
            <w:r w:rsidRPr="00AF6423">
              <w:t>С момента активации (</w:t>
            </w:r>
            <w:r w:rsidR="006060F1" w:rsidRPr="00AF6423">
              <w:t xml:space="preserve">не ранее активации продления основной лицензии, </w:t>
            </w:r>
            <w:r w:rsidRPr="00AF6423">
              <w:t>сентябрь 2025 года) по дату действия основной лицензии с учётом её продления (по 29.11.2026) – условие согласовано Заказчиком с производителем программного обеспечения</w:t>
            </w:r>
          </w:p>
        </w:tc>
      </w:tr>
      <w:tr w:rsidR="008B5765" w:rsidRPr="00AF6423" w14:paraId="73E45C97" w14:textId="77777777" w:rsidTr="009F6BE3">
        <w:trPr>
          <w:trHeight w:val="142"/>
        </w:trPr>
        <w:tc>
          <w:tcPr>
            <w:tcW w:w="1103" w:type="dxa"/>
          </w:tcPr>
          <w:p w14:paraId="310A842D" w14:textId="7C5C6C54" w:rsidR="008B5765" w:rsidRPr="008B5765" w:rsidRDefault="008B5765" w:rsidP="008B5765">
            <w:pPr>
              <w:snapToGrid w:val="0"/>
              <w:jc w:val="center"/>
              <w:rPr>
                <w:rFonts w:eastAsia="Calibri"/>
                <w:color w:val="000000"/>
                <w:lang w:val="ru-RU"/>
              </w:rPr>
            </w:pPr>
            <w:r w:rsidRPr="008B5765">
              <w:rPr>
                <w:rFonts w:eastAsia="Calibri"/>
                <w:color w:val="000000"/>
                <w:lang w:val="ru-RU"/>
              </w:rPr>
              <w:t>3.</w:t>
            </w:r>
          </w:p>
        </w:tc>
        <w:tc>
          <w:tcPr>
            <w:tcW w:w="2691" w:type="dxa"/>
          </w:tcPr>
          <w:p w14:paraId="7B7D8EF5" w14:textId="588D778B" w:rsidR="008B5765" w:rsidRPr="008B5765" w:rsidRDefault="003D17BF" w:rsidP="008B5765">
            <w:pPr>
              <w:snapToGrid w:val="0"/>
              <w:rPr>
                <w:rFonts w:eastAsia="Calibri"/>
                <w:color w:val="000000"/>
                <w:lang w:val="ru-RU"/>
              </w:rPr>
            </w:pPr>
            <w:r w:rsidRPr="008B5765">
              <w:rPr>
                <w:rFonts w:eastAsia="Calibri"/>
                <w:color w:val="000000"/>
                <w:lang w:val="ru-RU"/>
              </w:rPr>
              <w:t>Наименование и описание объекта закупки</w:t>
            </w:r>
          </w:p>
        </w:tc>
        <w:tc>
          <w:tcPr>
            <w:tcW w:w="5273" w:type="dxa"/>
          </w:tcPr>
          <w:p w14:paraId="1AE23A54" w14:textId="1EDABA44" w:rsidR="008B5765" w:rsidRPr="008B5765" w:rsidRDefault="008B5765" w:rsidP="008B5765">
            <w:pPr>
              <w:pStyle w:val="Default"/>
              <w:jc w:val="both"/>
            </w:pPr>
            <w:r w:rsidRPr="008B5765">
              <w:t>Сертификат "1С-Битрикс24. Маркетплейс" (подписка "Энтерпрайз" на 12 мес.)</w:t>
            </w:r>
          </w:p>
        </w:tc>
      </w:tr>
      <w:tr w:rsidR="008B5765" w:rsidRPr="008B5765" w14:paraId="7DFE4317" w14:textId="77777777" w:rsidTr="009F6BE3">
        <w:trPr>
          <w:trHeight w:val="142"/>
        </w:trPr>
        <w:tc>
          <w:tcPr>
            <w:tcW w:w="1103" w:type="dxa"/>
          </w:tcPr>
          <w:p w14:paraId="072C7B30" w14:textId="00B4CAC8" w:rsidR="008B5765" w:rsidRPr="008B5765" w:rsidRDefault="008B5765" w:rsidP="008B5765">
            <w:pPr>
              <w:snapToGrid w:val="0"/>
              <w:jc w:val="center"/>
              <w:rPr>
                <w:rFonts w:eastAsia="Calibri"/>
                <w:color w:val="000000"/>
                <w:lang w:val="ru-RU"/>
              </w:rPr>
            </w:pPr>
          </w:p>
        </w:tc>
        <w:tc>
          <w:tcPr>
            <w:tcW w:w="2691" w:type="dxa"/>
          </w:tcPr>
          <w:p w14:paraId="507E87ED" w14:textId="247751D2" w:rsidR="008B5765" w:rsidRPr="008B5765" w:rsidRDefault="008B5765" w:rsidP="008B5765">
            <w:pPr>
              <w:snapToGrid w:val="0"/>
              <w:rPr>
                <w:rFonts w:eastAsia="Calibri"/>
                <w:color w:val="000000"/>
                <w:lang w:val="ru-RU"/>
              </w:rPr>
            </w:pPr>
            <w:r w:rsidRPr="008B5765">
              <w:rPr>
                <w:rFonts w:eastAsia="Calibri"/>
                <w:color w:val="000000"/>
                <w:lang w:val="ru-RU"/>
              </w:rPr>
              <w:t xml:space="preserve">Срок лицензии  </w:t>
            </w:r>
          </w:p>
        </w:tc>
        <w:tc>
          <w:tcPr>
            <w:tcW w:w="5273" w:type="dxa"/>
          </w:tcPr>
          <w:p w14:paraId="21315E60" w14:textId="24F13146" w:rsidR="008B5765" w:rsidRPr="008B5765" w:rsidRDefault="008B5765" w:rsidP="008B5765">
            <w:pPr>
              <w:pStyle w:val="Default"/>
              <w:jc w:val="both"/>
            </w:pPr>
            <w:r w:rsidRPr="008B5765">
              <w:t>12 мес.</w:t>
            </w:r>
          </w:p>
        </w:tc>
      </w:tr>
      <w:tr w:rsidR="008B5765" w:rsidRPr="00AF6423" w14:paraId="508EC513" w14:textId="77777777" w:rsidTr="009F6BE3">
        <w:trPr>
          <w:trHeight w:val="527"/>
        </w:trPr>
        <w:tc>
          <w:tcPr>
            <w:tcW w:w="1103" w:type="dxa"/>
          </w:tcPr>
          <w:p w14:paraId="0D5EACF0" w14:textId="7CAA5917" w:rsidR="008B5765" w:rsidRPr="008B5765" w:rsidRDefault="008B5765" w:rsidP="008B5765">
            <w:pPr>
              <w:snapToGrid w:val="0"/>
              <w:ind w:left="360"/>
              <w:jc w:val="both"/>
              <w:rPr>
                <w:rFonts w:eastAsia="Calibri"/>
                <w:color w:val="000000"/>
                <w:lang w:val="ru-RU"/>
              </w:rPr>
            </w:pPr>
            <w:r w:rsidRPr="008B5765">
              <w:rPr>
                <w:rFonts w:eastAsia="Calibri"/>
                <w:color w:val="000000"/>
                <w:lang w:val="ru-RU"/>
              </w:rPr>
              <w:t>4.</w:t>
            </w:r>
          </w:p>
        </w:tc>
        <w:tc>
          <w:tcPr>
            <w:tcW w:w="2691" w:type="dxa"/>
          </w:tcPr>
          <w:p w14:paraId="041D3282" w14:textId="0AC6A5F1" w:rsidR="008B5765" w:rsidRPr="008B5765" w:rsidRDefault="008B5765" w:rsidP="008B5765">
            <w:pPr>
              <w:snapToGrid w:val="0"/>
              <w:rPr>
                <w:rFonts w:eastAsia="Calibri"/>
                <w:color w:val="000000"/>
                <w:lang w:val="ru-RU"/>
              </w:rPr>
            </w:pPr>
            <w:r w:rsidRPr="008B5765">
              <w:rPr>
                <w:rFonts w:eastAsia="Calibri"/>
                <w:color w:val="000000"/>
                <w:lang w:val="ru-RU"/>
              </w:rPr>
              <w:t>Требования к поставщику</w:t>
            </w:r>
          </w:p>
        </w:tc>
        <w:tc>
          <w:tcPr>
            <w:tcW w:w="5273" w:type="dxa"/>
          </w:tcPr>
          <w:p w14:paraId="03A28EEB" w14:textId="4EEE0908" w:rsidR="008B5765" w:rsidRPr="008B5765" w:rsidRDefault="008B5765" w:rsidP="008B5765">
            <w:pPr>
              <w:contextualSpacing/>
              <w:jc w:val="both"/>
              <w:rPr>
                <w:rFonts w:eastAsia="Calibri"/>
                <w:color w:val="000000"/>
                <w:lang w:val="ru-RU"/>
              </w:rPr>
            </w:pPr>
            <w:r w:rsidRPr="008B5765">
              <w:rPr>
                <w:rFonts w:eastAsia="Calibri"/>
                <w:color w:val="000000"/>
                <w:lang w:val="ru-RU"/>
              </w:rPr>
              <w:t xml:space="preserve">Для поставки лицензии «Энтерпрайз» поставщик должен обладать компетенцией «Энтерпрайз» (Максимальный уровень - глубокая экспертиза, набор компетенций для масштабирования решений в больших корпоративных структурах), подтвержденной разработчиком программы для ЭВМ "1С-Битрикс24". </w:t>
            </w:r>
          </w:p>
          <w:p w14:paraId="6F2744FE" w14:textId="7B941FC2" w:rsidR="008B5765" w:rsidRPr="008B5765" w:rsidRDefault="008B5765" w:rsidP="008B5765">
            <w:pPr>
              <w:contextualSpacing/>
              <w:jc w:val="both"/>
              <w:rPr>
                <w:rFonts w:eastAsia="Calibri"/>
                <w:color w:val="000000"/>
                <w:lang w:val="ru-RU"/>
              </w:rPr>
            </w:pPr>
            <w:r w:rsidRPr="008B5765">
              <w:rPr>
                <w:rFonts w:eastAsia="Calibri"/>
                <w:color w:val="000000"/>
                <w:lang w:val="ru-RU"/>
              </w:rPr>
              <w:t>Поставка лицензий без данной компетенции не может быть выполнена</w:t>
            </w:r>
          </w:p>
        </w:tc>
      </w:tr>
    </w:tbl>
    <w:p w14:paraId="7042B57E" w14:textId="77777777" w:rsidR="0046667D" w:rsidRPr="00BB45EF" w:rsidRDefault="0046667D">
      <w:pPr>
        <w:rPr>
          <w:lang w:val="ru-RU"/>
        </w:rPr>
      </w:pPr>
    </w:p>
    <w:sectPr w:rsidR="0046667D" w:rsidRPr="00BB45EF" w:rsidSect="007A1A1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1662"/>
    <w:multiLevelType w:val="hybridMultilevel"/>
    <w:tmpl w:val="A0B84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0128A"/>
    <w:multiLevelType w:val="hybridMultilevel"/>
    <w:tmpl w:val="C164D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E7AC4"/>
    <w:multiLevelType w:val="hybridMultilevel"/>
    <w:tmpl w:val="5B369AF4"/>
    <w:lvl w:ilvl="0" w:tplc="B70E41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4204C"/>
    <w:multiLevelType w:val="multilevel"/>
    <w:tmpl w:val="5DEE0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B9718F"/>
    <w:multiLevelType w:val="hybridMultilevel"/>
    <w:tmpl w:val="B2607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41988"/>
    <w:multiLevelType w:val="hybridMultilevel"/>
    <w:tmpl w:val="59C2E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70AC7"/>
    <w:multiLevelType w:val="hybridMultilevel"/>
    <w:tmpl w:val="484CF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05249"/>
    <w:multiLevelType w:val="hybridMultilevel"/>
    <w:tmpl w:val="0914B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04A15"/>
    <w:multiLevelType w:val="hybridMultilevel"/>
    <w:tmpl w:val="B4B8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22810"/>
    <w:multiLevelType w:val="hybridMultilevel"/>
    <w:tmpl w:val="74A45C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B16ABE"/>
    <w:multiLevelType w:val="hybridMultilevel"/>
    <w:tmpl w:val="7B26D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C3098"/>
    <w:multiLevelType w:val="hybridMultilevel"/>
    <w:tmpl w:val="5B369AF4"/>
    <w:lvl w:ilvl="0" w:tplc="B70E41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46FE4"/>
    <w:multiLevelType w:val="hybridMultilevel"/>
    <w:tmpl w:val="9DEA9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10"/>
  </w:num>
  <w:num w:numId="10">
    <w:abstractNumId w:val="12"/>
  </w:num>
  <w:num w:numId="11">
    <w:abstractNumId w:val="7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BE3"/>
    <w:rsid w:val="00151D6A"/>
    <w:rsid w:val="001A0214"/>
    <w:rsid w:val="0026133E"/>
    <w:rsid w:val="002A5870"/>
    <w:rsid w:val="00323505"/>
    <w:rsid w:val="003D17BF"/>
    <w:rsid w:val="003E48FF"/>
    <w:rsid w:val="00426C69"/>
    <w:rsid w:val="0044075B"/>
    <w:rsid w:val="0044750C"/>
    <w:rsid w:val="0046667D"/>
    <w:rsid w:val="00534533"/>
    <w:rsid w:val="005C0B35"/>
    <w:rsid w:val="006060F1"/>
    <w:rsid w:val="0065175A"/>
    <w:rsid w:val="0066059B"/>
    <w:rsid w:val="006F4D3A"/>
    <w:rsid w:val="007167F1"/>
    <w:rsid w:val="00781C9D"/>
    <w:rsid w:val="007A1A14"/>
    <w:rsid w:val="007A5C3A"/>
    <w:rsid w:val="00801AC9"/>
    <w:rsid w:val="008B5765"/>
    <w:rsid w:val="008D1845"/>
    <w:rsid w:val="00904070"/>
    <w:rsid w:val="009F6BE3"/>
    <w:rsid w:val="009F6E3A"/>
    <w:rsid w:val="00A07677"/>
    <w:rsid w:val="00A60367"/>
    <w:rsid w:val="00AF6423"/>
    <w:rsid w:val="00B06BD3"/>
    <w:rsid w:val="00B570BC"/>
    <w:rsid w:val="00B65798"/>
    <w:rsid w:val="00BB45EF"/>
    <w:rsid w:val="00BD6A83"/>
    <w:rsid w:val="00C432EC"/>
    <w:rsid w:val="00D62009"/>
    <w:rsid w:val="00D709CF"/>
    <w:rsid w:val="00EA4575"/>
    <w:rsid w:val="00F105DF"/>
    <w:rsid w:val="00FE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70A2A"/>
  <w15:chartTrackingRefBased/>
  <w15:docId w15:val="{4AEFE510-5D84-4F03-9E24-15F16DE2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F6BE3"/>
    <w:pPr>
      <w:jc w:val="center"/>
    </w:pPr>
    <w:rPr>
      <w:rFonts w:ascii="Calibri" w:hAnsi="Calibri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9F6BE3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">
    <w:name w:val="Обычный без отступа Знак1"/>
    <w:link w:val="a5"/>
    <w:locked/>
    <w:rsid w:val="009F6BE3"/>
    <w:rPr>
      <w:lang w:eastAsia="ar-SA"/>
    </w:rPr>
  </w:style>
  <w:style w:type="paragraph" w:customStyle="1" w:styleId="a5">
    <w:name w:val="Обычный без отступа"/>
    <w:basedOn w:val="a"/>
    <w:next w:val="a"/>
    <w:link w:val="1"/>
    <w:rsid w:val="009F6BE3"/>
    <w:pPr>
      <w:suppressAutoHyphens/>
    </w:pPr>
    <w:rPr>
      <w:rFonts w:asciiTheme="minorHAnsi" w:eastAsiaTheme="minorHAnsi" w:hAnsiTheme="minorHAnsi" w:cstheme="minorBidi"/>
      <w:sz w:val="22"/>
      <w:szCs w:val="22"/>
      <w:lang w:val="ru-RU" w:eastAsia="ar-SA"/>
    </w:rPr>
  </w:style>
  <w:style w:type="paragraph" w:customStyle="1" w:styleId="Default">
    <w:name w:val="Default"/>
    <w:uiPriority w:val="99"/>
    <w:rsid w:val="009F6BE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e-row-heading">
    <w:name w:val="e-row-heading"/>
    <w:basedOn w:val="a0"/>
    <w:rsid w:val="009F6BE3"/>
  </w:style>
  <w:style w:type="paragraph" w:styleId="a6">
    <w:name w:val="List Paragraph"/>
    <w:basedOn w:val="a"/>
    <w:uiPriority w:val="34"/>
    <w:qFormat/>
    <w:rsid w:val="009F6BE3"/>
    <w:pPr>
      <w:ind w:left="720"/>
      <w:contextualSpacing/>
    </w:pPr>
  </w:style>
  <w:style w:type="character" w:customStyle="1" w:styleId="bxst-extra-list-item">
    <w:name w:val="bxst-extra-list-item"/>
    <w:basedOn w:val="a0"/>
    <w:rsid w:val="00BB45EF"/>
  </w:style>
  <w:style w:type="paragraph" w:styleId="a7">
    <w:name w:val="Balloon Text"/>
    <w:basedOn w:val="a"/>
    <w:link w:val="a8"/>
    <w:uiPriority w:val="99"/>
    <w:semiHidden/>
    <w:unhideWhenUsed/>
    <w:rsid w:val="005C0B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0B35"/>
    <w:rPr>
      <w:rFonts w:ascii="Segoe UI" w:eastAsia="Times New Roman" w:hAnsi="Segoe UI" w:cs="Segoe UI"/>
      <w:sz w:val="18"/>
      <w:szCs w:val="18"/>
      <w:lang w:val="en-US"/>
    </w:rPr>
  </w:style>
  <w:style w:type="character" w:styleId="a9">
    <w:name w:val="Hyperlink"/>
    <w:basedOn w:val="a0"/>
    <w:uiPriority w:val="99"/>
    <w:semiHidden/>
    <w:unhideWhenUsed/>
    <w:rsid w:val="00801AC9"/>
    <w:rPr>
      <w:color w:val="0000FF"/>
      <w:u w:val="single"/>
    </w:rPr>
  </w:style>
  <w:style w:type="paragraph" w:styleId="aa">
    <w:name w:val="Plain Text"/>
    <w:basedOn w:val="a"/>
    <w:link w:val="ab"/>
    <w:uiPriority w:val="99"/>
    <w:semiHidden/>
    <w:unhideWhenUsed/>
    <w:rsid w:val="008B5765"/>
    <w:rPr>
      <w:rFonts w:ascii="Calibri" w:eastAsiaTheme="minorHAnsi" w:hAnsi="Calibri" w:cstheme="minorBidi"/>
      <w:sz w:val="22"/>
      <w:szCs w:val="21"/>
      <w:lang w:val="ru-RU"/>
    </w:rPr>
  </w:style>
  <w:style w:type="character" w:customStyle="1" w:styleId="ab">
    <w:name w:val="Текст Знак"/>
    <w:basedOn w:val="a0"/>
    <w:link w:val="aa"/>
    <w:uiPriority w:val="99"/>
    <w:semiHidden/>
    <w:rsid w:val="008B576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0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656D4-02FC-4F5D-B0FD-4788DFAC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Lisovskaya Dariya</dc:creator>
  <cp:keywords/>
  <dc:description/>
  <cp:lastModifiedBy>Khrushchev Andrey</cp:lastModifiedBy>
  <cp:revision>22</cp:revision>
  <cp:lastPrinted>2024-09-25T04:48:00Z</cp:lastPrinted>
  <dcterms:created xsi:type="dcterms:W3CDTF">2024-09-24T00:44:00Z</dcterms:created>
  <dcterms:modified xsi:type="dcterms:W3CDTF">2025-08-21T08:46:00Z</dcterms:modified>
</cp:coreProperties>
</file>